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CC278" w14:textId="77777777" w:rsidR="00AB2E58" w:rsidRDefault="00AB2E58"/>
    <w:p w14:paraId="3D9D7725" w14:textId="77777777" w:rsidR="00AB2E58" w:rsidRDefault="00AB2E58"/>
    <w:p w14:paraId="40B267CE" w14:textId="77777777" w:rsidR="00E54902" w:rsidRDefault="00E54902"/>
    <w:p w14:paraId="5CF0A287" w14:textId="77777777" w:rsidR="00AB2E58" w:rsidRDefault="00AB2E58">
      <w:pPr>
        <w:snapToGrid w:val="0"/>
        <w:jc w:val="center"/>
        <w:rPr>
          <w:rFonts w:eastAsia="ＭＳ Ｐゴシック"/>
          <w:sz w:val="28"/>
        </w:rPr>
      </w:pPr>
      <w:r>
        <w:rPr>
          <w:rFonts w:eastAsia="ＭＳ Ｐゴシック" w:hint="eastAsia"/>
          <w:sz w:val="28"/>
        </w:rPr>
        <w:t>ＬＥＳによる強制振動角柱に作用する変動風力の解析</w:t>
      </w:r>
    </w:p>
    <w:p w14:paraId="1697F7F3" w14:textId="77777777" w:rsidR="00AB2E58" w:rsidRDefault="00AB2E58">
      <w:pPr>
        <w:jc w:val="center"/>
      </w:pPr>
      <w:r>
        <w:rPr>
          <w:rFonts w:hint="eastAsia"/>
        </w:rPr>
        <w:t>LARGE EDDY SIMULATION OF UNSTEADY PRESSURE FIELD ACTING ON OSCILLATING PRISM</w:t>
      </w:r>
    </w:p>
    <w:p w14:paraId="5F0FF620" w14:textId="77777777" w:rsidR="00AB2E58" w:rsidRDefault="00AB2E58"/>
    <w:p w14:paraId="02620318" w14:textId="77777777" w:rsidR="00AB2E58" w:rsidRDefault="00AB2E58"/>
    <w:p w14:paraId="051D5E8E" w14:textId="77777777" w:rsidR="00AB2E58" w:rsidRDefault="00AB2E58">
      <w:pPr>
        <w:jc w:val="center"/>
        <w:rPr>
          <w:lang w:eastAsia="zh-TW"/>
        </w:rPr>
      </w:pPr>
      <w:r>
        <w:rPr>
          <w:rFonts w:hint="eastAsia"/>
          <w:lang w:eastAsia="zh-TW"/>
        </w:rPr>
        <w:t>風工　学</w:t>
      </w:r>
      <w:r>
        <w:rPr>
          <w:rFonts w:hint="eastAsia"/>
          <w:vertAlign w:val="superscript"/>
          <w:lang w:eastAsia="zh-TW"/>
        </w:rPr>
        <w:t>１）</w:t>
      </w:r>
      <w:r>
        <w:rPr>
          <w:rFonts w:hint="eastAsia"/>
          <w:lang w:eastAsia="zh-TW"/>
        </w:rPr>
        <w:t xml:space="preserve">　　</w:t>
      </w:r>
      <w:r>
        <w:rPr>
          <w:rFonts w:hint="eastAsia"/>
          <w:lang w:eastAsia="zh-TW"/>
        </w:rPr>
        <w:t xml:space="preserve">      </w:t>
      </w:r>
      <w:r>
        <w:rPr>
          <w:rFonts w:hint="eastAsia"/>
          <w:lang w:eastAsia="zh-TW"/>
        </w:rPr>
        <w:t>構造　剛</w:t>
      </w:r>
      <w:r>
        <w:rPr>
          <w:rFonts w:hint="eastAsia"/>
          <w:vertAlign w:val="superscript"/>
          <w:lang w:eastAsia="zh-TW"/>
        </w:rPr>
        <w:t>２）</w:t>
      </w:r>
      <w:r>
        <w:rPr>
          <w:rFonts w:hint="eastAsia"/>
          <w:lang w:eastAsia="zh-TW"/>
        </w:rPr>
        <w:t xml:space="preserve">　　</w:t>
      </w:r>
      <w:r>
        <w:rPr>
          <w:rFonts w:hint="eastAsia"/>
          <w:lang w:eastAsia="zh-TW"/>
        </w:rPr>
        <w:t xml:space="preserve">       </w:t>
      </w:r>
      <w:r>
        <w:rPr>
          <w:rFonts w:hint="eastAsia"/>
          <w:lang w:eastAsia="zh-TW"/>
        </w:rPr>
        <w:t>環境良子</w:t>
      </w:r>
      <w:r>
        <w:rPr>
          <w:rFonts w:hint="eastAsia"/>
          <w:vertAlign w:val="superscript"/>
          <w:lang w:eastAsia="zh-TW"/>
        </w:rPr>
        <w:t>３）</w:t>
      </w:r>
    </w:p>
    <w:p w14:paraId="52C10EDB" w14:textId="77777777" w:rsidR="00AB2E58" w:rsidRDefault="00AB2E58">
      <w:pPr>
        <w:jc w:val="center"/>
      </w:pPr>
      <w:r>
        <w:rPr>
          <w:rFonts w:hint="eastAsia"/>
        </w:rPr>
        <w:t>Manabu KAZEKO</w:t>
      </w:r>
      <w:r>
        <w:rPr>
          <w:rFonts w:hint="eastAsia"/>
          <w:vertAlign w:val="superscript"/>
        </w:rPr>
        <w:t>1)</w:t>
      </w:r>
      <w:r>
        <w:rPr>
          <w:rFonts w:hint="eastAsia"/>
        </w:rPr>
        <w:t>, Tsuyoshi KOZO</w:t>
      </w:r>
      <w:r>
        <w:rPr>
          <w:rFonts w:hint="eastAsia"/>
          <w:vertAlign w:val="superscript"/>
        </w:rPr>
        <w:t>2)</w:t>
      </w:r>
      <w:r>
        <w:rPr>
          <w:rFonts w:hint="eastAsia"/>
        </w:rPr>
        <w:t xml:space="preserve"> and Yoshiko KANKYO</w:t>
      </w:r>
      <w:r>
        <w:rPr>
          <w:rFonts w:hint="eastAsia"/>
          <w:vertAlign w:val="superscript"/>
        </w:rPr>
        <w:t>3)</w:t>
      </w:r>
    </w:p>
    <w:p w14:paraId="5363CAE7" w14:textId="77777777" w:rsidR="00AB2E58" w:rsidRDefault="00AB2E58"/>
    <w:p w14:paraId="366BEB4B" w14:textId="77777777" w:rsidR="00AB2E58" w:rsidRDefault="00AB2E58"/>
    <w:p w14:paraId="652E5AE2" w14:textId="77777777" w:rsidR="00AB2E58" w:rsidRDefault="00AB2E58"/>
    <w:p w14:paraId="3E618A9C" w14:textId="77777777" w:rsidR="00AB2E58" w:rsidRDefault="00AB2E58">
      <w:pPr>
        <w:jc w:val="center"/>
      </w:pPr>
      <w:r>
        <w:rPr>
          <w:rFonts w:hint="eastAsia"/>
        </w:rPr>
        <w:t>ABSTRACT</w:t>
      </w:r>
    </w:p>
    <w:p w14:paraId="3F0F5BD6" w14:textId="77777777" w:rsidR="00AB2E58" w:rsidRDefault="00AB2E58">
      <w:pPr>
        <w:snapToGrid w:val="0"/>
        <w:ind w:left="1134" w:right="1134"/>
      </w:pPr>
      <w:r>
        <w:rPr>
          <w:rFonts w:hint="eastAsia"/>
        </w:rPr>
        <w:t xml:space="preserve">Unsteady velocity-pressure fields around an oscillating square prism are analyzed by means of Large Eddy Simulation (LES). The accuracy of the numerical results is assessed by comparison with experimental data </w:t>
      </w:r>
      <w:r>
        <w:rPr>
          <w:rFonts w:hint="eastAsia"/>
        </w:rPr>
        <w:t>・　・　・　・　・　・　・　・　・　・　・　・　・　・　・　・　・　・　・　・</w:t>
      </w:r>
    </w:p>
    <w:p w14:paraId="4B43006D" w14:textId="77777777" w:rsidR="00AB2E58" w:rsidRDefault="00AB2E58">
      <w:pPr>
        <w:snapToGrid w:val="0"/>
        <w:spacing w:line="240" w:lineRule="exact"/>
        <w:ind w:left="1134" w:right="1134"/>
        <w:jc w:val="center"/>
      </w:pPr>
      <w:r>
        <w:rPr>
          <w:rFonts w:hint="eastAsia"/>
        </w:rPr>
        <w:t>・　・　・　・　・　・　・　・　・　・　・　・　・　・　・　・　・　・　・　・　・　・　・　・　・　・　・　・　・　・　・　・</w:t>
      </w:r>
    </w:p>
    <w:p w14:paraId="64742DB6" w14:textId="77777777" w:rsidR="00AB2E58" w:rsidRDefault="00AB2E58">
      <w:pPr>
        <w:snapToGrid w:val="0"/>
        <w:spacing w:line="240" w:lineRule="exact"/>
        <w:ind w:left="1134" w:right="1134"/>
        <w:jc w:val="center"/>
      </w:pPr>
      <w:r>
        <w:rPr>
          <w:rFonts w:hint="eastAsia"/>
        </w:rPr>
        <w:t>・　・　・　・　・　・　・　・　・　・　・　・　・　・　・　・　・　・　・　・　・　・　・　・　・　・　・　・　・　・　・　・</w:t>
      </w:r>
    </w:p>
    <w:p w14:paraId="580A9055" w14:textId="77777777" w:rsidR="00AB2E58" w:rsidRDefault="00AB2E58">
      <w:pPr>
        <w:snapToGrid w:val="0"/>
        <w:spacing w:line="240" w:lineRule="exact"/>
        <w:ind w:left="1134" w:right="1134"/>
        <w:jc w:val="center"/>
      </w:pPr>
      <w:r>
        <w:rPr>
          <w:rFonts w:hint="eastAsia"/>
        </w:rPr>
        <w:t>・　・　・　・　・　・　・　・　・　・　・　・　・　・　・　・　・　・　・　・　・　・　・　・　・　・　・　・　・　・　・　・</w:t>
      </w:r>
    </w:p>
    <w:p w14:paraId="284FF854" w14:textId="77777777" w:rsidR="00AB2E58" w:rsidRDefault="00AB2E58">
      <w:pPr>
        <w:snapToGrid w:val="0"/>
        <w:spacing w:line="240" w:lineRule="exact"/>
        <w:ind w:left="1134" w:right="1134"/>
        <w:jc w:val="center"/>
      </w:pPr>
      <w:r>
        <w:rPr>
          <w:rFonts w:hint="eastAsia"/>
        </w:rPr>
        <w:t>・　・　・　・　・　・　・　・　・　・　・　・　・　・　・　・　・　・　・　・　・　・　・　・　・　・　・　・　・　・　・　・</w:t>
      </w:r>
    </w:p>
    <w:p w14:paraId="1EF67420" w14:textId="77777777" w:rsidR="00AB2E58" w:rsidRDefault="00AB2E58">
      <w:pPr>
        <w:snapToGrid w:val="0"/>
        <w:spacing w:line="240" w:lineRule="exact"/>
        <w:ind w:left="1134" w:right="1134"/>
        <w:jc w:val="center"/>
      </w:pPr>
      <w:r>
        <w:rPr>
          <w:rFonts w:hint="eastAsia"/>
        </w:rPr>
        <w:t>・　・　・　・　・　・　・　・　・　・　・　・　・　・　・　・　・　・　・　・　・　・　・　・　・　・　・　・　・　・　・　・</w:t>
      </w:r>
    </w:p>
    <w:p w14:paraId="6FD1BFA5" w14:textId="77777777" w:rsidR="00AB2E58" w:rsidRDefault="00AB2E58">
      <w:pPr>
        <w:snapToGrid w:val="0"/>
        <w:ind w:left="1134" w:right="1134"/>
      </w:pPr>
      <w:r>
        <w:rPr>
          <w:rFonts w:hint="eastAsia"/>
        </w:rPr>
        <w:t xml:space="preserve"> </w:t>
      </w:r>
      <w:r>
        <w:rPr>
          <w:rFonts w:hint="eastAsia"/>
        </w:rPr>
        <w:t>・　・　・　・　・　・　・　・　・　・　・　・　・　・　・　・　・　・　・　・　・　・　・　・　・</w:t>
      </w:r>
      <w:r>
        <w:rPr>
          <w:rFonts w:hint="eastAsia"/>
        </w:rPr>
        <w:t xml:space="preserve"> a good agreement with the experimental data in terms of, 1) the phase angle between the displacement of the oscillating prism and the negative pressure acting on the side face, 2) the correlations of the pressures across the side face.</w:t>
      </w:r>
    </w:p>
    <w:p w14:paraId="5CB21CD8" w14:textId="77777777" w:rsidR="00AB2E58" w:rsidRDefault="00AB2E58">
      <w:pPr>
        <w:spacing w:before="120"/>
        <w:ind w:left="1134" w:right="1134"/>
      </w:pPr>
      <w:r>
        <w:rPr>
          <w:rFonts w:hint="eastAsia"/>
        </w:rPr>
        <w:t>Key Words: LES, Oscillating prism, Unsteady pressure field</w:t>
      </w:r>
    </w:p>
    <w:p w14:paraId="380966B5" w14:textId="77777777" w:rsidR="00AB2E58" w:rsidRDefault="00AB2E58"/>
    <w:p w14:paraId="5BB5F83B" w14:textId="77777777" w:rsidR="00AB2E58" w:rsidRDefault="00AB2E58"/>
    <w:p w14:paraId="6F00DE66" w14:textId="77777777" w:rsidR="00AB2E58" w:rsidRDefault="00AB2E58">
      <w:pPr>
        <w:rPr>
          <w:rFonts w:eastAsia="ＭＳ Ｐゴシック"/>
        </w:rPr>
      </w:pPr>
      <w:r>
        <w:rPr>
          <w:rFonts w:eastAsia="ＭＳ Ｐゴシック" w:hint="eastAsia"/>
        </w:rPr>
        <w:t>１．はじめに</w:t>
      </w:r>
    </w:p>
    <w:p w14:paraId="0F60EFA3" w14:textId="77777777" w:rsidR="00AB2E58" w:rsidRDefault="00AB2E58">
      <w:r>
        <w:rPr>
          <w:rFonts w:hint="eastAsia"/>
        </w:rPr>
        <w:t xml:space="preserve">　著者らは既報において２次元角柱周りの流れに対してＬＥＳの２次元計算、３次元計算を比較し、３次元ＬＥＳの結果が静止角柱に作用する　．　．　．　．　．　．　．　．　．　．　．　．</w:t>
      </w:r>
    </w:p>
    <w:p w14:paraId="14D5E801" w14:textId="77777777" w:rsidR="00AB2E58" w:rsidRDefault="00AB2E58">
      <w:pPr>
        <w:jc w:val="center"/>
        <w:rPr>
          <w:lang w:eastAsia="zh-CN"/>
        </w:rPr>
      </w:pPr>
      <w:r>
        <w:rPr>
          <w:rFonts w:hint="eastAsia"/>
          <w:bdr w:val="single" w:sz="4" w:space="0" w:color="auto"/>
          <w:lang w:eastAsia="zh-CN"/>
        </w:rPr>
        <w:t>本文</w:t>
      </w:r>
    </w:p>
    <w:p w14:paraId="6D323325" w14:textId="77777777" w:rsidR="00AB2E58" w:rsidRDefault="00AB2E58">
      <w:pPr>
        <w:rPr>
          <w:lang w:eastAsia="zh-CN"/>
        </w:rPr>
      </w:pPr>
    </w:p>
    <w:p w14:paraId="39E108E7" w14:textId="640EC7D5" w:rsidR="00AB2E58" w:rsidRDefault="00E046C0">
      <w:pPr>
        <w:rPr>
          <w:lang w:eastAsia="zh-CN"/>
        </w:rPr>
      </w:pPr>
      <w:r>
        <w:rPr>
          <w:noProof/>
        </w:rPr>
        <mc:AlternateContent>
          <mc:Choice Requires="wps">
            <w:drawing>
              <wp:anchor distT="0" distB="0" distL="114300" distR="114300" simplePos="0" relativeHeight="251654656" behindDoc="0" locked="0" layoutInCell="0" allowOverlap="1" wp14:anchorId="45D29EAF" wp14:editId="529CCA6E">
                <wp:simplePos x="0" y="0"/>
                <wp:positionH relativeFrom="column">
                  <wp:posOffset>36195</wp:posOffset>
                </wp:positionH>
                <wp:positionV relativeFrom="paragraph">
                  <wp:posOffset>136525</wp:posOffset>
                </wp:positionV>
                <wp:extent cx="6407150" cy="0"/>
                <wp:effectExtent l="0" t="0" r="0" b="0"/>
                <wp:wrapNone/>
                <wp:docPr id="4"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124CE63" id="Line 119"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0.75pt" to="507.3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" o:allowincell="f" strokeweight="1.5pt"/>
            </w:pict>
          </mc:Fallback>
        </mc:AlternateContent>
      </w:r>
    </w:p>
    <w:p w14:paraId="091F6681" w14:textId="77777777" w:rsidR="00AB2E58" w:rsidRDefault="00AB2E58">
      <w:pPr>
        <w:rPr>
          <w:lang w:eastAsia="zh-CN"/>
        </w:rPr>
      </w:pPr>
      <w:r>
        <w:rPr>
          <w:rFonts w:hint="eastAsia"/>
          <w:vertAlign w:val="superscript"/>
          <w:lang w:eastAsia="zh-CN"/>
        </w:rPr>
        <w:t xml:space="preserve">　　　１），２）</w:t>
      </w:r>
      <w:r>
        <w:rPr>
          <w:rFonts w:hint="eastAsia"/>
          <w:lang w:eastAsia="zh-CN"/>
        </w:rPr>
        <w:t xml:space="preserve">　風工大学工学部建築学科　教授、助教授　（〒</w:t>
      </w:r>
      <w:r>
        <w:rPr>
          <w:rFonts w:hint="eastAsia"/>
          <w:lang w:eastAsia="zh-CN"/>
        </w:rPr>
        <w:t>106-0032</w:t>
      </w:r>
      <w:r>
        <w:rPr>
          <w:rFonts w:hint="eastAsia"/>
          <w:lang w:eastAsia="zh-CN"/>
        </w:rPr>
        <w:t xml:space="preserve">　港区六本木１－０）</w:t>
      </w:r>
    </w:p>
    <w:p w14:paraId="14AC1B83" w14:textId="77777777" w:rsidR="00AB2E58" w:rsidRDefault="00AB2E58">
      <w:r>
        <w:rPr>
          <w:rFonts w:hint="eastAsia"/>
          <w:vertAlign w:val="superscript"/>
          <w:lang w:eastAsia="zh-CN"/>
        </w:rPr>
        <w:t xml:space="preserve">　　</w:t>
      </w:r>
      <w:r>
        <w:rPr>
          <w:rFonts w:hint="eastAsia"/>
          <w:vertAlign w:val="superscript"/>
          <w:lang w:eastAsia="zh-CN"/>
        </w:rPr>
        <w:t xml:space="preserve"> </w:t>
      </w:r>
      <w:r>
        <w:rPr>
          <w:rFonts w:hint="eastAsia"/>
          <w:vertAlign w:val="superscript"/>
          <w:lang w:eastAsia="zh-CN"/>
        </w:rPr>
        <w:t xml:space="preserve">　　　</w:t>
      </w:r>
      <w:r>
        <w:rPr>
          <w:rFonts w:hint="eastAsia"/>
          <w:vertAlign w:val="superscript"/>
        </w:rPr>
        <w:t>３）</w:t>
      </w:r>
      <w:r>
        <w:rPr>
          <w:rFonts w:hint="eastAsia"/>
        </w:rPr>
        <w:t xml:space="preserve">　環境大学工学部土木工学科　大学院生　（〒</w:t>
      </w:r>
      <w:r>
        <w:rPr>
          <w:rFonts w:hint="eastAsia"/>
        </w:rPr>
        <w:t>100-0005</w:t>
      </w:r>
      <w:r>
        <w:rPr>
          <w:rFonts w:hint="eastAsia"/>
        </w:rPr>
        <w:t xml:space="preserve">　千代田区丸ノ内３－３－１）</w:t>
      </w:r>
    </w:p>
    <w:p w14:paraId="29A8305B" w14:textId="5980EF90" w:rsidR="00AB2E58" w:rsidRDefault="00E046C0">
      <w:r>
        <w:rPr>
          <w:noProof/>
          <w:sz w:val="20"/>
        </w:rPr>
        <mc:AlternateContent>
          <mc:Choice Requires="wps">
            <w:drawing>
              <wp:anchor distT="0" distB="0" distL="114300" distR="114300" simplePos="0" relativeHeight="251712000" behindDoc="0" locked="0" layoutInCell="1" allowOverlap="1" wp14:anchorId="3C1E7152" wp14:editId="44F3D6B6">
                <wp:simplePos x="0" y="0"/>
                <wp:positionH relativeFrom="column">
                  <wp:posOffset>0</wp:posOffset>
                </wp:positionH>
                <wp:positionV relativeFrom="paragraph">
                  <wp:posOffset>15240</wp:posOffset>
                </wp:positionV>
                <wp:extent cx="6529070" cy="0"/>
                <wp:effectExtent l="0" t="0" r="0" b="0"/>
                <wp:wrapNone/>
                <wp:docPr id="3"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9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FB917E2" id="Line 120" o:spid="_x0000_s1026" style="position:absolute;left:0;text-align:lef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514.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9OUFQIAACo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"/>
            </w:pict>
          </mc:Fallback>
        </mc:AlternateContent>
      </w:r>
    </w:p>
    <w:p w14:paraId="3453DCA4" w14:textId="77777777" w:rsidR="00AB2E58" w:rsidRDefault="00AB2E58">
      <w:r>
        <w:rPr>
          <w:rFonts w:hint="eastAsia"/>
          <w:bdr w:val="single" w:sz="4" w:space="0" w:color="auto"/>
        </w:rPr>
        <w:t>論文の最後</w:t>
      </w:r>
    </w:p>
    <w:p w14:paraId="1044414B" w14:textId="77777777" w:rsidR="00AB2E58" w:rsidRDefault="00AB2E58">
      <w:pPr>
        <w:rPr>
          <w:rFonts w:eastAsia="ＭＳ Ｐゴシック"/>
        </w:rPr>
      </w:pPr>
      <w:r>
        <w:rPr>
          <w:rFonts w:eastAsia="ＭＳ Ｐゴシック" w:hint="eastAsia"/>
        </w:rPr>
        <w:t>参考文献</w:t>
      </w:r>
    </w:p>
    <w:p w14:paraId="63BD8820" w14:textId="77777777" w:rsidR="000F045C" w:rsidRDefault="00AB2E58" w:rsidP="000F045C">
      <w:pPr>
        <w:numPr>
          <w:ilvl w:val="0"/>
          <w:numId w:val="3"/>
        </w:numPr>
        <w:tabs>
          <w:tab w:val="clear" w:pos="360"/>
          <w:tab w:val="left" w:pos="284"/>
        </w:tabs>
        <w:ind w:left="284" w:hanging="284"/>
      </w:pPr>
      <w:r>
        <w:rPr>
          <w:rFonts w:hint="eastAsia"/>
        </w:rPr>
        <w:t xml:space="preserve">Bearman, P.W. and Obasaju, E.D.: An Experimental Study of Pressure Fluctuations on Fixed and Oscillating Square-section Cylinders, </w:t>
      </w:r>
      <w:r>
        <w:rPr>
          <w:rFonts w:hint="eastAsia"/>
          <w:i/>
        </w:rPr>
        <w:t>J. Fluid Mech.</w:t>
      </w:r>
      <w:r>
        <w:rPr>
          <w:rFonts w:hint="eastAsia"/>
        </w:rPr>
        <w:t>, vol.119, pp.297-321, 1982</w:t>
      </w:r>
    </w:p>
    <w:p w14:paraId="6E9183CB" w14:textId="77777777" w:rsidR="000F045C" w:rsidRDefault="00AB2E58" w:rsidP="000F045C">
      <w:pPr>
        <w:numPr>
          <w:ilvl w:val="0"/>
          <w:numId w:val="3"/>
        </w:numPr>
        <w:tabs>
          <w:tab w:val="clear" w:pos="360"/>
          <w:tab w:val="left" w:pos="284"/>
        </w:tabs>
        <w:ind w:left="284" w:hanging="284"/>
      </w:pPr>
      <w:r>
        <w:rPr>
          <w:rFonts w:hint="eastAsia"/>
        </w:rPr>
        <w:t xml:space="preserve">Hirt, C.W. et al.: An Arbitrary Lagrangian-Eulerian Computing Method for All Flow Speeds, </w:t>
      </w:r>
      <w:r w:rsidRPr="000F045C">
        <w:rPr>
          <w:rFonts w:hint="eastAsia"/>
          <w:i/>
        </w:rPr>
        <w:t>J. Comp. Phys.</w:t>
      </w:r>
      <w:r>
        <w:rPr>
          <w:rFonts w:hint="eastAsia"/>
        </w:rPr>
        <w:t>, 14, pp.227-253, 1974</w:t>
      </w:r>
    </w:p>
    <w:p w14:paraId="1E92B167" w14:textId="76A33768" w:rsidR="00AB2E58" w:rsidRDefault="00AB2E58" w:rsidP="000F045C">
      <w:pPr>
        <w:numPr>
          <w:ilvl w:val="0"/>
          <w:numId w:val="3"/>
        </w:numPr>
        <w:tabs>
          <w:tab w:val="clear" w:pos="360"/>
          <w:tab w:val="left" w:pos="284"/>
        </w:tabs>
        <w:ind w:left="284" w:hanging="284"/>
      </w:pPr>
      <w:r>
        <w:rPr>
          <w:rFonts w:hint="eastAsia"/>
        </w:rPr>
        <w:t>環境良子</w:t>
      </w:r>
      <w:r>
        <w:rPr>
          <w:rFonts w:hint="eastAsia"/>
        </w:rPr>
        <w:t xml:space="preserve">, </w:t>
      </w:r>
      <w:r>
        <w:rPr>
          <w:rFonts w:hint="eastAsia"/>
        </w:rPr>
        <w:t>構造剛</w:t>
      </w:r>
      <w:r>
        <w:rPr>
          <w:rFonts w:hint="eastAsia"/>
        </w:rPr>
        <w:t xml:space="preserve">, </w:t>
      </w:r>
      <w:r>
        <w:rPr>
          <w:rFonts w:hint="eastAsia"/>
        </w:rPr>
        <w:t>風工学</w:t>
      </w:r>
      <w:r>
        <w:rPr>
          <w:rFonts w:hint="eastAsia"/>
        </w:rPr>
        <w:t xml:space="preserve">, </w:t>
      </w:r>
      <w:r>
        <w:rPr>
          <w:rFonts w:hint="eastAsia"/>
        </w:rPr>
        <w:t>２次元角柱周辺の乱流数値解析（その２）</w:t>
      </w:r>
      <w:r>
        <w:rPr>
          <w:rFonts w:hint="eastAsia"/>
        </w:rPr>
        <w:t xml:space="preserve">, </w:t>
      </w:r>
      <w:r>
        <w:rPr>
          <w:rFonts w:hint="eastAsia"/>
        </w:rPr>
        <w:t>日本建築学会大会学術講演梗概集</w:t>
      </w:r>
      <w:r>
        <w:rPr>
          <w:rFonts w:hint="eastAsia"/>
        </w:rPr>
        <w:t>, pp.209-210, 1991</w:t>
      </w:r>
    </w:p>
    <w:p w14:paraId="7CAC773C" w14:textId="77777777" w:rsidR="00AB2E58" w:rsidRDefault="00AB2E58"/>
    <w:p w14:paraId="7F672930" w14:textId="77777777" w:rsidR="00AB2E58" w:rsidRDefault="00AB2E58"/>
    <w:p w14:paraId="33A401F6" w14:textId="77777777" w:rsidR="00AB2E58" w:rsidRDefault="00AB2E58"/>
    <w:p w14:paraId="35EC0705" w14:textId="77777777" w:rsidR="00AB2E58" w:rsidRDefault="00AB2E58" w:rsidP="00865951">
      <w:pPr>
        <w:pStyle w:val="1"/>
        <w:rPr>
          <w:rFonts w:eastAsia="ＭＳ Ｐゴシック"/>
        </w:rPr>
      </w:pPr>
      <w:r>
        <w:rPr>
          <w:rFonts w:hint="eastAsia"/>
        </w:rPr>
        <w:t xml:space="preserve">LARGE EDDY SIMULATION OF </w:t>
      </w:r>
    </w:p>
    <w:p w14:paraId="3AD61DB0" w14:textId="77777777" w:rsidR="00AB2E58" w:rsidRDefault="00AB2E58">
      <w:pPr>
        <w:pStyle w:val="a7"/>
      </w:pPr>
      <w:r>
        <w:rPr>
          <w:rFonts w:hint="eastAsia"/>
        </w:rPr>
        <w:t>UNSTEADY PRESSURE FIELD ACTING ON OSCILLATING PRISM</w:t>
      </w:r>
    </w:p>
    <w:p w14:paraId="433DBEBB" w14:textId="77777777" w:rsidR="00AB2E58" w:rsidRDefault="00AB2E58"/>
    <w:p w14:paraId="32CAE4F3" w14:textId="77777777" w:rsidR="00AB2E58" w:rsidRDefault="00AB2E58"/>
    <w:p w14:paraId="2CBE1007" w14:textId="77777777" w:rsidR="00AB2E58" w:rsidRDefault="00AB2E58"/>
    <w:p w14:paraId="1279968A" w14:textId="77777777" w:rsidR="00AB2E58" w:rsidRDefault="00AB2E58">
      <w:pPr>
        <w:jc w:val="center"/>
      </w:pPr>
      <w:r>
        <w:rPr>
          <w:rFonts w:hint="eastAsia"/>
        </w:rPr>
        <w:t>Manabu KAZEKO</w:t>
      </w:r>
      <w:r>
        <w:rPr>
          <w:rFonts w:hint="eastAsia"/>
          <w:vertAlign w:val="superscript"/>
        </w:rPr>
        <w:t>1)</w:t>
      </w:r>
      <w:r>
        <w:rPr>
          <w:rFonts w:hint="eastAsia"/>
        </w:rPr>
        <w:t>, Tsuyoshi KOZO</w:t>
      </w:r>
      <w:r>
        <w:rPr>
          <w:rFonts w:hint="eastAsia"/>
          <w:vertAlign w:val="superscript"/>
        </w:rPr>
        <w:t>2)</w:t>
      </w:r>
      <w:r>
        <w:rPr>
          <w:rFonts w:hint="eastAsia"/>
        </w:rPr>
        <w:t xml:space="preserve"> and Yoshiko KANKYO</w:t>
      </w:r>
      <w:r>
        <w:rPr>
          <w:rFonts w:hint="eastAsia"/>
          <w:vertAlign w:val="superscript"/>
        </w:rPr>
        <w:t>3)</w:t>
      </w:r>
    </w:p>
    <w:p w14:paraId="5D90F63C" w14:textId="77777777" w:rsidR="00AB2E58" w:rsidRDefault="00AB2E58"/>
    <w:p w14:paraId="1D434E4A" w14:textId="77777777" w:rsidR="00AB2E58" w:rsidRDefault="00AB2E58"/>
    <w:p w14:paraId="3A1F3557" w14:textId="77777777" w:rsidR="00AB2E58" w:rsidRDefault="00AB2E58"/>
    <w:p w14:paraId="5A4E16E2" w14:textId="77777777" w:rsidR="00AB2E58" w:rsidRDefault="00AB2E58">
      <w:pPr>
        <w:jc w:val="center"/>
      </w:pPr>
      <w:r>
        <w:rPr>
          <w:rFonts w:hint="eastAsia"/>
        </w:rPr>
        <w:t>ABSTRACT</w:t>
      </w:r>
    </w:p>
    <w:p w14:paraId="00D0B280" w14:textId="77777777" w:rsidR="00AB2E58" w:rsidRDefault="00AB2E58">
      <w:pPr>
        <w:snapToGrid w:val="0"/>
        <w:ind w:left="1134" w:right="1134"/>
      </w:pPr>
      <w:r>
        <w:rPr>
          <w:rFonts w:hint="eastAsia"/>
        </w:rPr>
        <w:t xml:space="preserve">Unsteady velocity-pressure fields around an oscillating square prism are analyzed by means of Large Eddy Simulation (LES). The accuracy of the numerical results is assessed by comparison with experimental data </w:t>
      </w:r>
      <w:r>
        <w:rPr>
          <w:rFonts w:hint="eastAsia"/>
        </w:rPr>
        <w:t>・　・　・　・　・　・　・　・　・　・　・　・　・　・　・　・　・　・　・　・</w:t>
      </w:r>
    </w:p>
    <w:p w14:paraId="615C762B" w14:textId="77777777" w:rsidR="00AB2E58" w:rsidRDefault="00AB2E58">
      <w:pPr>
        <w:snapToGrid w:val="0"/>
        <w:spacing w:line="240" w:lineRule="exact"/>
        <w:ind w:left="1134" w:right="1134"/>
        <w:jc w:val="center"/>
      </w:pPr>
      <w:r>
        <w:rPr>
          <w:rFonts w:hint="eastAsia"/>
        </w:rPr>
        <w:t>・　・　・　・　・　・　・　・　・　・　・　・　・　・　・　・　・　・　・　・　・　・　・　・　・　・　・　・　・　・　・　・</w:t>
      </w:r>
    </w:p>
    <w:p w14:paraId="332E4D21" w14:textId="77777777" w:rsidR="00AB2E58" w:rsidRDefault="00AB2E58">
      <w:pPr>
        <w:snapToGrid w:val="0"/>
        <w:spacing w:line="240" w:lineRule="exact"/>
        <w:ind w:left="1134" w:right="1134"/>
        <w:jc w:val="center"/>
      </w:pPr>
      <w:r>
        <w:rPr>
          <w:rFonts w:hint="eastAsia"/>
        </w:rPr>
        <w:t>・　・　・　・　・　・　・　・　・　・　・　・　・　・　・　・　・　・　・　・　・　・　・　・　・　・　・　・　・　・　・　・</w:t>
      </w:r>
    </w:p>
    <w:p w14:paraId="1251B372" w14:textId="77777777" w:rsidR="00AB2E58" w:rsidRDefault="00AB2E58">
      <w:pPr>
        <w:snapToGrid w:val="0"/>
        <w:spacing w:line="240" w:lineRule="exact"/>
        <w:ind w:left="1134" w:right="1134"/>
        <w:jc w:val="center"/>
      </w:pPr>
      <w:r>
        <w:rPr>
          <w:rFonts w:hint="eastAsia"/>
        </w:rPr>
        <w:t>・　・　・　・　・　・　・　・　・　・　・　・　・　・　・　・　・　・　・　・　・　・　・　・　・　・　・　・　・　・　・　・</w:t>
      </w:r>
    </w:p>
    <w:p w14:paraId="635DE8B0" w14:textId="77777777" w:rsidR="00AB2E58" w:rsidRDefault="00AB2E58">
      <w:pPr>
        <w:snapToGrid w:val="0"/>
        <w:spacing w:line="240" w:lineRule="exact"/>
        <w:ind w:left="1134" w:right="1134"/>
        <w:jc w:val="center"/>
      </w:pPr>
      <w:r>
        <w:rPr>
          <w:rFonts w:hint="eastAsia"/>
        </w:rPr>
        <w:t>・　・　・　・　・　・　・　・　・　・　・　・　・　・　・　・　・　・　・　・　・　・　・　・　・　・　・　・　・　・　・　・</w:t>
      </w:r>
    </w:p>
    <w:p w14:paraId="24B4A4B2" w14:textId="77777777" w:rsidR="00AB2E58" w:rsidRDefault="00AB2E58">
      <w:pPr>
        <w:snapToGrid w:val="0"/>
        <w:spacing w:line="240" w:lineRule="exact"/>
        <w:ind w:left="1134" w:right="1134"/>
        <w:jc w:val="center"/>
      </w:pPr>
      <w:r>
        <w:rPr>
          <w:rFonts w:hint="eastAsia"/>
        </w:rPr>
        <w:t>・　・　・　・　・　・　・　・　・　・　・　・　・　・　・　・　・　・　・　・　・　・　・　・　・　・　・　・　・　・　・　・</w:t>
      </w:r>
    </w:p>
    <w:p w14:paraId="411F04B3" w14:textId="77777777" w:rsidR="00AB2E58" w:rsidRDefault="00AB2E58">
      <w:pPr>
        <w:snapToGrid w:val="0"/>
        <w:ind w:left="1134" w:right="1134"/>
      </w:pPr>
      <w:r>
        <w:rPr>
          <w:rFonts w:hint="eastAsia"/>
        </w:rPr>
        <w:t xml:space="preserve"> </w:t>
      </w:r>
      <w:r>
        <w:rPr>
          <w:rFonts w:hint="eastAsia"/>
        </w:rPr>
        <w:t>・　・　・　・　・　・　・　・　・　・　・　・　・　・　・　・　・　・　・　・　・　・　・　・　・</w:t>
      </w:r>
      <w:r>
        <w:rPr>
          <w:rFonts w:hint="eastAsia"/>
        </w:rPr>
        <w:t xml:space="preserve"> a good agreement with the experimental data in terms of, 1) the phase angle between the displacement of the oscillating prism and the negative pressure acting on the side face, 2) the correlations of the pressures across the side face.</w:t>
      </w:r>
    </w:p>
    <w:p w14:paraId="5E041E2B" w14:textId="77777777" w:rsidR="00AB2E58" w:rsidRDefault="00AB2E58">
      <w:pPr>
        <w:spacing w:before="120"/>
        <w:ind w:left="1134" w:right="1134"/>
      </w:pPr>
      <w:r>
        <w:rPr>
          <w:rFonts w:hint="eastAsia"/>
        </w:rPr>
        <w:t>Key Words: LES, Oscillating prism, Unsteady pressure field</w:t>
      </w:r>
    </w:p>
    <w:p w14:paraId="5F063AF9" w14:textId="77777777" w:rsidR="00AB2E58" w:rsidRDefault="00AB2E58"/>
    <w:p w14:paraId="0D115D1E" w14:textId="77777777" w:rsidR="00AB2E58" w:rsidRDefault="00AB2E58"/>
    <w:p w14:paraId="6E2E08A2" w14:textId="77777777" w:rsidR="00AB2E58" w:rsidRDefault="00AB2E58">
      <w:pPr>
        <w:rPr>
          <w:rFonts w:eastAsia="ＭＳ Ｐゴシック"/>
        </w:rPr>
      </w:pPr>
      <w:r>
        <w:rPr>
          <w:rFonts w:eastAsia="ＭＳ Ｐゴシック" w:hint="eastAsia"/>
        </w:rPr>
        <w:t>1. INTRODUCTION</w:t>
      </w:r>
    </w:p>
    <w:p w14:paraId="770E2CA7" w14:textId="77777777" w:rsidR="00AB2E58" w:rsidRDefault="00AB2E58">
      <w:r>
        <w:rPr>
          <w:rFonts w:hint="eastAsia"/>
        </w:rPr>
        <w:t xml:space="preserve">   Distributions of the fluctuating surface pressure and the wind forces acting on bluff-shaped bodies are of great practical interest in the field of structural  .  .  .  .  .  .  .  .  .  .  .  .  .  .</w:t>
      </w:r>
    </w:p>
    <w:p w14:paraId="75D401F8" w14:textId="77777777" w:rsidR="00AB2E58" w:rsidRDefault="00AB2E58">
      <w:pPr>
        <w:jc w:val="center"/>
      </w:pPr>
      <w:r>
        <w:rPr>
          <w:rFonts w:hint="eastAsia"/>
          <w:bdr w:val="single" w:sz="4" w:space="0" w:color="auto"/>
        </w:rPr>
        <w:t>Text</w:t>
      </w:r>
    </w:p>
    <w:p w14:paraId="615C784F" w14:textId="77777777" w:rsidR="00AB2E58" w:rsidRDefault="00AB2E58"/>
    <w:p w14:paraId="33805A39" w14:textId="7745C33D" w:rsidR="00AB2E58" w:rsidRDefault="00E046C0">
      <w:r>
        <w:rPr>
          <w:noProof/>
        </w:rPr>
        <mc:AlternateContent>
          <mc:Choice Requires="wps">
            <w:drawing>
              <wp:anchor distT="0" distB="0" distL="114300" distR="114300" simplePos="0" relativeHeight="251710976" behindDoc="0" locked="0" layoutInCell="0" allowOverlap="1" wp14:anchorId="76EE3725" wp14:editId="2BABC232">
                <wp:simplePos x="0" y="0"/>
                <wp:positionH relativeFrom="column">
                  <wp:posOffset>36195</wp:posOffset>
                </wp:positionH>
                <wp:positionV relativeFrom="paragraph">
                  <wp:posOffset>136525</wp:posOffset>
                </wp:positionV>
                <wp:extent cx="6407150" cy="0"/>
                <wp:effectExtent l="0" t="0" r="0" b="0"/>
                <wp:wrapNone/>
                <wp:docPr id="2"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00542C1" id="Line 121" o:spid="_x0000_s1026" style="position:absolute;left:0;text-align:lef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0.75pt" to="507.3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" o:allowincell="f" strokeweight="1.5pt"/>
            </w:pict>
          </mc:Fallback>
        </mc:AlternateContent>
      </w:r>
    </w:p>
    <w:p w14:paraId="5E120948" w14:textId="77777777" w:rsidR="00AB2E58" w:rsidRDefault="00AB2E58">
      <w:pPr>
        <w:snapToGrid w:val="0"/>
      </w:pPr>
      <w:r>
        <w:rPr>
          <w:rFonts w:hint="eastAsia"/>
          <w:vertAlign w:val="superscript"/>
        </w:rPr>
        <w:t xml:space="preserve">　　　１），２）</w:t>
      </w:r>
      <w:r>
        <w:rPr>
          <w:rFonts w:hint="eastAsia"/>
        </w:rPr>
        <w:t xml:space="preserve">　</w:t>
      </w:r>
      <w:r>
        <w:rPr>
          <w:rFonts w:hint="eastAsia"/>
        </w:rPr>
        <w:t>Professor, Associate Professor, Dept. Architecture Kazeko University, 1-0 Roppongi, Minato-ku,</w:t>
      </w:r>
    </w:p>
    <w:p w14:paraId="74FB016B" w14:textId="77777777" w:rsidR="00AB2E58" w:rsidRDefault="00AB2E58">
      <w:pPr>
        <w:snapToGrid w:val="0"/>
        <w:ind w:firstLine="702"/>
      </w:pPr>
      <w:r>
        <w:rPr>
          <w:rFonts w:hint="eastAsia"/>
        </w:rPr>
        <w:t xml:space="preserve"> Tokyo  106-0032</w:t>
      </w:r>
    </w:p>
    <w:p w14:paraId="5C726626" w14:textId="77777777" w:rsidR="00AB2E58" w:rsidRDefault="00AB2E58">
      <w:pPr>
        <w:snapToGrid w:val="0"/>
      </w:pPr>
      <w:r>
        <w:rPr>
          <w:rFonts w:hint="eastAsia"/>
          <w:vertAlign w:val="superscript"/>
        </w:rPr>
        <w:t xml:space="preserve">　　</w:t>
      </w:r>
      <w:r>
        <w:rPr>
          <w:rFonts w:hint="eastAsia"/>
          <w:vertAlign w:val="superscript"/>
        </w:rPr>
        <w:t xml:space="preserve"> </w:t>
      </w:r>
      <w:r>
        <w:rPr>
          <w:rFonts w:hint="eastAsia"/>
          <w:vertAlign w:val="superscript"/>
        </w:rPr>
        <w:t xml:space="preserve">　　　３）</w:t>
      </w:r>
      <w:r>
        <w:rPr>
          <w:rFonts w:hint="eastAsia"/>
        </w:rPr>
        <w:t xml:space="preserve">　</w:t>
      </w:r>
      <w:r>
        <w:rPr>
          <w:rFonts w:hint="eastAsia"/>
        </w:rPr>
        <w:t>Graduate Student, Dept. Civil Engineering, Kankyo University, 3-3-1 Marunouchi, Chiyoda-ku,</w:t>
      </w:r>
    </w:p>
    <w:p w14:paraId="2BC59872" w14:textId="77777777" w:rsidR="00AB2E58" w:rsidRDefault="00AB2E58">
      <w:pPr>
        <w:snapToGrid w:val="0"/>
      </w:pPr>
      <w:r>
        <w:rPr>
          <w:rFonts w:hint="eastAsia"/>
        </w:rPr>
        <w:t xml:space="preserve">        Tokyo  100-0005 </w:t>
      </w:r>
    </w:p>
    <w:p w14:paraId="567622AE" w14:textId="1CD11586" w:rsidR="00AB2E58" w:rsidRDefault="00E046C0">
      <w:r>
        <w:rPr>
          <w:noProof/>
          <w:sz w:val="20"/>
        </w:rPr>
        <mc:AlternateContent>
          <mc:Choice Requires="wps">
            <w:drawing>
              <wp:anchor distT="0" distB="0" distL="114300" distR="114300" simplePos="0" relativeHeight="251713024" behindDoc="0" locked="0" layoutInCell="1" allowOverlap="1" wp14:anchorId="2BC676E9" wp14:editId="3118BB2A">
                <wp:simplePos x="0" y="0"/>
                <wp:positionH relativeFrom="column">
                  <wp:posOffset>0</wp:posOffset>
                </wp:positionH>
                <wp:positionV relativeFrom="paragraph">
                  <wp:posOffset>47625</wp:posOffset>
                </wp:positionV>
                <wp:extent cx="6461760" cy="0"/>
                <wp:effectExtent l="0" t="0" r="0" b="0"/>
                <wp:wrapNone/>
                <wp:docPr id="1"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4459DA3" id="Line 122" o:spid="_x0000_s1026" style="position:absolute;left:0;text-align:lef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5pt" to="508.8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sXBFAIAACoEAAAOAAAAZHJzL2Uyb0RvYy54bWysU02P2jAQvVfqf7Byh3w0Z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"/>
            </w:pict>
          </mc:Fallback>
        </mc:AlternateContent>
      </w:r>
    </w:p>
    <w:p w14:paraId="0D1D622D" w14:textId="77777777" w:rsidR="00AB2E58" w:rsidRDefault="00AB2E58">
      <w:r>
        <w:rPr>
          <w:rFonts w:hint="eastAsia"/>
          <w:bdr w:val="single" w:sz="4" w:space="0" w:color="auto"/>
        </w:rPr>
        <w:t>the last page</w:t>
      </w:r>
    </w:p>
    <w:p w14:paraId="3B4C2094" w14:textId="77777777" w:rsidR="00AB2E58" w:rsidRDefault="00AB2E58">
      <w:pPr>
        <w:rPr>
          <w:rFonts w:eastAsia="ＭＳ Ｐゴシック"/>
        </w:rPr>
      </w:pPr>
      <w:r>
        <w:rPr>
          <w:rFonts w:eastAsia="ＭＳ Ｐゴシック" w:hint="eastAsia"/>
        </w:rPr>
        <w:t>REFERENCES</w:t>
      </w:r>
    </w:p>
    <w:p w14:paraId="3414B3E6" w14:textId="77777777" w:rsidR="000F045C" w:rsidRDefault="000F045C" w:rsidP="000F045C">
      <w:pPr>
        <w:numPr>
          <w:ilvl w:val="0"/>
          <w:numId w:val="4"/>
        </w:numPr>
        <w:tabs>
          <w:tab w:val="left" w:pos="318"/>
        </w:tabs>
        <w:snapToGrid w:val="0"/>
        <w:spacing w:line="300" w:lineRule="exact"/>
        <w:ind w:left="318" w:hanging="261"/>
      </w:pPr>
      <w:r>
        <w:rPr>
          <w:rFonts w:hint="eastAsia"/>
        </w:rPr>
        <w:t xml:space="preserve">Bearman, P.W. and Obasaju, E.D.: An Experimental Study of Pressure Fluctuations on Fixed and Oscillating Square-section Cylinders, </w:t>
      </w:r>
      <w:r>
        <w:rPr>
          <w:rFonts w:hint="eastAsia"/>
          <w:i/>
        </w:rPr>
        <w:t>J. Fluid Mech.</w:t>
      </w:r>
      <w:r>
        <w:rPr>
          <w:rFonts w:hint="eastAsia"/>
        </w:rPr>
        <w:t>, vol.119, pp.297-321, 1982</w:t>
      </w:r>
    </w:p>
    <w:p w14:paraId="4CE23041" w14:textId="11A9A467" w:rsidR="00AB2E58" w:rsidRDefault="00AB2E58" w:rsidP="000F045C">
      <w:pPr>
        <w:numPr>
          <w:ilvl w:val="0"/>
          <w:numId w:val="4"/>
        </w:numPr>
        <w:tabs>
          <w:tab w:val="left" w:pos="318"/>
        </w:tabs>
        <w:snapToGrid w:val="0"/>
        <w:spacing w:line="300" w:lineRule="exact"/>
        <w:ind w:left="318" w:hanging="261"/>
      </w:pPr>
      <w:r>
        <w:rPr>
          <w:rFonts w:hint="eastAsia"/>
        </w:rPr>
        <w:t xml:space="preserve">Hirt, C.W. et al.: An Arbitrary Lagrangian-Eulerian Computing Method for All Flow Speeds, </w:t>
      </w:r>
      <w:r>
        <w:rPr>
          <w:rFonts w:hint="eastAsia"/>
          <w:i/>
        </w:rPr>
        <w:t>J. Comp. Phys.</w:t>
      </w:r>
      <w:r>
        <w:rPr>
          <w:rFonts w:hint="eastAsia"/>
        </w:rPr>
        <w:t>, 14, pp.227-253, 1974</w:t>
      </w:r>
    </w:p>
    <w:p w14:paraId="1C62170A" w14:textId="77777777" w:rsidR="00AB2E58" w:rsidRDefault="00AB2E58" w:rsidP="000F045C">
      <w:pPr>
        <w:numPr>
          <w:ilvl w:val="0"/>
          <w:numId w:val="4"/>
        </w:numPr>
        <w:tabs>
          <w:tab w:val="left" w:pos="318"/>
        </w:tabs>
        <w:snapToGrid w:val="0"/>
        <w:spacing w:line="300" w:lineRule="exact"/>
        <w:ind w:left="318" w:hanging="261"/>
      </w:pPr>
      <w:r>
        <w:rPr>
          <w:rFonts w:hint="eastAsia"/>
        </w:rPr>
        <w:t>Kankyo, Y., Kozo, T. and Kazeko, M., Numerical Study on Air Flow around 2D Square Prism (Part 2), Summaries of Technical Papers of Annual Meeting Architectural Institute of Japan, pp.209-210</w:t>
      </w:r>
      <w:r>
        <w:rPr>
          <w:rFonts w:hint="eastAsia"/>
        </w:rPr>
        <w:t>、</w:t>
      </w:r>
      <w:r>
        <w:rPr>
          <w:rFonts w:hint="eastAsia"/>
        </w:rPr>
        <w:t>1991 (in Japanese)</w:t>
      </w:r>
    </w:p>
    <w:sectPr w:rsidR="00AB2E58" w:rsidSect="00EF5370">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851" w:header="567" w:footer="567" w:gutter="0"/>
      <w:cols w:space="720"/>
      <w:docGrid w:type="linesAndChars" w:linePitch="346" w:charSpace="3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ED04D" w14:textId="77777777" w:rsidR="002C0801" w:rsidRDefault="002C0801">
      <w:r>
        <w:separator/>
      </w:r>
    </w:p>
  </w:endnote>
  <w:endnote w:type="continuationSeparator" w:id="0">
    <w:p w14:paraId="6EB06863" w14:textId="77777777" w:rsidR="002C0801" w:rsidRDefault="002C0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E7B11" w14:textId="77777777" w:rsidR="00522ECC" w:rsidRDefault="00522EC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EE8E4" w14:textId="77777777" w:rsidR="00522ECC" w:rsidRDefault="00522ECC">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3B626" w14:textId="77777777" w:rsidR="00522ECC" w:rsidRDefault="00522EC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5513E" w14:textId="77777777" w:rsidR="002C0801" w:rsidRDefault="002C0801">
      <w:r>
        <w:separator/>
      </w:r>
    </w:p>
  </w:footnote>
  <w:footnote w:type="continuationSeparator" w:id="0">
    <w:p w14:paraId="27CACAB5" w14:textId="77777777" w:rsidR="002C0801" w:rsidRDefault="002C0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6475C" w14:textId="77777777" w:rsidR="00522ECC" w:rsidRDefault="00522EC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AD841" w14:textId="38F1C59C" w:rsidR="00AB2E58" w:rsidRDefault="00613A6C">
    <w:pPr>
      <w:pStyle w:val="a6"/>
      <w:wordWrap w:val="0"/>
      <w:jc w:val="right"/>
      <w:rPr>
        <w:lang w:eastAsia="ja-JP"/>
      </w:rPr>
    </w:pPr>
    <w:r w:rsidRPr="00613A6C">
      <w:rPr>
        <w:rFonts w:hint="eastAsia"/>
        <w:sz w:val="16"/>
        <w:szCs w:val="16"/>
        <w:lang w:eastAsia="ja-JP"/>
      </w:rPr>
      <w:t>風工学研究論文集</w:t>
    </w:r>
    <w:r>
      <w:rPr>
        <w:rFonts w:hint="eastAsia"/>
        <w:sz w:val="16"/>
        <w:szCs w:val="16"/>
        <w:lang w:eastAsia="ja-JP"/>
      </w:rPr>
      <w:t xml:space="preserve"> No. 2</w:t>
    </w:r>
    <w:r w:rsidR="00522ECC">
      <w:rPr>
        <w:rFonts w:hint="eastAsia"/>
        <w:sz w:val="16"/>
        <w:szCs w:val="16"/>
        <w:lang w:eastAsia="ja-JP"/>
      </w:rPr>
      <w:t>9</w:t>
    </w:r>
    <w:r w:rsidR="002C687E">
      <w:rPr>
        <w:rFonts w:hint="eastAsia"/>
        <w:sz w:val="16"/>
        <w:szCs w:val="16"/>
        <w:lang w:eastAsia="ja-JP"/>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99E7" w14:textId="77777777" w:rsidR="00522ECC" w:rsidRDefault="00522EC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lvl w:ilvl="0">
      <w:start w:val="1"/>
      <w:numFmt w:val="decimal"/>
      <w:lvlText w:val="%1)"/>
      <w:lvlJc w:val="left"/>
      <w:pPr>
        <w:tabs>
          <w:tab w:val="num" w:pos="360"/>
        </w:tabs>
        <w:ind w:left="360" w:hanging="360"/>
      </w:pPr>
      <w:rPr>
        <w:rFonts w:hint="eastAsia"/>
      </w:rPr>
    </w:lvl>
  </w:abstractNum>
  <w:abstractNum w:abstractNumId="1" w15:restartNumberingAfterBreak="0">
    <w:nsid w:val="0000000B"/>
    <w:multiLevelType w:val="singleLevel"/>
    <w:tmpl w:val="0000000B"/>
    <w:lvl w:ilvl="0">
      <w:start w:val="1"/>
      <w:numFmt w:val="decimal"/>
      <w:lvlText w:val="%1)"/>
      <w:lvlJc w:val="left"/>
      <w:pPr>
        <w:tabs>
          <w:tab w:val="num" w:pos="240"/>
        </w:tabs>
        <w:ind w:left="240" w:hanging="240"/>
      </w:pPr>
      <w:rPr>
        <w:rFonts w:hint="eastAsia"/>
      </w:rPr>
    </w:lvl>
  </w:abstractNum>
  <w:abstractNum w:abstractNumId="2" w15:restartNumberingAfterBreak="0">
    <w:nsid w:val="0000000C"/>
    <w:multiLevelType w:val="multilevel"/>
    <w:tmpl w:val="0000000C"/>
    <w:lvl w:ilvl="0">
      <w:start w:val="1"/>
      <w:numFmt w:val="decimal"/>
      <w:lvlText w:val="%1)"/>
      <w:lvlJc w:val="left"/>
      <w:pPr>
        <w:tabs>
          <w:tab w:val="num" w:pos="417"/>
        </w:tabs>
        <w:ind w:left="417" w:hanging="360"/>
      </w:pPr>
      <w:rPr>
        <w:rFonts w:hint="eastAsia"/>
      </w:rPr>
    </w:lvl>
    <w:lvl w:ilvl="1">
      <w:start w:val="1"/>
      <w:numFmt w:val="aiueoFullWidth"/>
      <w:lvlText w:val="(%2)"/>
      <w:lvlJc w:val="left"/>
      <w:pPr>
        <w:tabs>
          <w:tab w:val="num" w:pos="897"/>
        </w:tabs>
        <w:ind w:left="897" w:hanging="420"/>
      </w:pPr>
    </w:lvl>
    <w:lvl w:ilvl="2">
      <w:start w:val="1"/>
      <w:numFmt w:val="decimalEnclosedCircle"/>
      <w:lvlText w:val="%3"/>
      <w:lvlJc w:val="left"/>
      <w:pPr>
        <w:tabs>
          <w:tab w:val="num" w:pos="1317"/>
        </w:tabs>
        <w:ind w:left="1317" w:hanging="420"/>
      </w:pPr>
    </w:lvl>
    <w:lvl w:ilvl="3">
      <w:start w:val="1"/>
      <w:numFmt w:val="decimal"/>
      <w:lvlText w:val="%4."/>
      <w:lvlJc w:val="left"/>
      <w:pPr>
        <w:tabs>
          <w:tab w:val="num" w:pos="1737"/>
        </w:tabs>
        <w:ind w:left="1737" w:hanging="420"/>
      </w:pPr>
    </w:lvl>
    <w:lvl w:ilvl="4">
      <w:start w:val="1"/>
      <w:numFmt w:val="aiueoFullWidth"/>
      <w:lvlText w:val="(%5)"/>
      <w:lvlJc w:val="left"/>
      <w:pPr>
        <w:tabs>
          <w:tab w:val="num" w:pos="2157"/>
        </w:tabs>
        <w:ind w:left="2157" w:hanging="420"/>
      </w:pPr>
    </w:lvl>
    <w:lvl w:ilvl="5">
      <w:start w:val="1"/>
      <w:numFmt w:val="decimalEnclosedCircle"/>
      <w:lvlText w:val="%6"/>
      <w:lvlJc w:val="left"/>
      <w:pPr>
        <w:tabs>
          <w:tab w:val="num" w:pos="2577"/>
        </w:tabs>
        <w:ind w:left="2577" w:hanging="420"/>
      </w:pPr>
    </w:lvl>
    <w:lvl w:ilvl="6">
      <w:start w:val="1"/>
      <w:numFmt w:val="decimal"/>
      <w:lvlText w:val="%7."/>
      <w:lvlJc w:val="left"/>
      <w:pPr>
        <w:tabs>
          <w:tab w:val="num" w:pos="2997"/>
        </w:tabs>
        <w:ind w:left="2997" w:hanging="420"/>
      </w:pPr>
    </w:lvl>
    <w:lvl w:ilvl="7">
      <w:start w:val="1"/>
      <w:numFmt w:val="aiueoFullWidth"/>
      <w:lvlText w:val="(%8)"/>
      <w:lvlJc w:val="left"/>
      <w:pPr>
        <w:tabs>
          <w:tab w:val="num" w:pos="3417"/>
        </w:tabs>
        <w:ind w:left="3417" w:hanging="420"/>
      </w:pPr>
    </w:lvl>
    <w:lvl w:ilvl="8">
      <w:start w:val="1"/>
      <w:numFmt w:val="decimalEnclosedCircle"/>
      <w:lvlText w:val="%9"/>
      <w:lvlJc w:val="left"/>
      <w:pPr>
        <w:tabs>
          <w:tab w:val="num" w:pos="3837"/>
        </w:tabs>
        <w:ind w:left="3837" w:hanging="420"/>
      </w:pPr>
    </w:lvl>
  </w:abstractNum>
  <w:abstractNum w:abstractNumId="3" w15:restartNumberingAfterBreak="0">
    <w:nsid w:val="178F70A9"/>
    <w:multiLevelType w:val="multilevel"/>
    <w:tmpl w:val="0000000C"/>
    <w:lvl w:ilvl="0">
      <w:start w:val="1"/>
      <w:numFmt w:val="decimal"/>
      <w:lvlText w:val="%1)"/>
      <w:lvlJc w:val="left"/>
      <w:pPr>
        <w:tabs>
          <w:tab w:val="num" w:pos="417"/>
        </w:tabs>
        <w:ind w:left="417" w:hanging="360"/>
      </w:pPr>
      <w:rPr>
        <w:rFonts w:hint="eastAsia"/>
      </w:rPr>
    </w:lvl>
    <w:lvl w:ilvl="1">
      <w:start w:val="1"/>
      <w:numFmt w:val="aiueoFullWidth"/>
      <w:lvlText w:val="(%2)"/>
      <w:lvlJc w:val="left"/>
      <w:pPr>
        <w:tabs>
          <w:tab w:val="num" w:pos="897"/>
        </w:tabs>
        <w:ind w:left="897" w:hanging="420"/>
      </w:pPr>
    </w:lvl>
    <w:lvl w:ilvl="2">
      <w:start w:val="1"/>
      <w:numFmt w:val="decimalEnclosedCircle"/>
      <w:lvlText w:val="%3"/>
      <w:lvlJc w:val="left"/>
      <w:pPr>
        <w:tabs>
          <w:tab w:val="num" w:pos="1317"/>
        </w:tabs>
        <w:ind w:left="1317" w:hanging="420"/>
      </w:pPr>
    </w:lvl>
    <w:lvl w:ilvl="3">
      <w:start w:val="1"/>
      <w:numFmt w:val="decimal"/>
      <w:lvlText w:val="%4."/>
      <w:lvlJc w:val="left"/>
      <w:pPr>
        <w:tabs>
          <w:tab w:val="num" w:pos="1737"/>
        </w:tabs>
        <w:ind w:left="1737" w:hanging="420"/>
      </w:pPr>
    </w:lvl>
    <w:lvl w:ilvl="4">
      <w:start w:val="1"/>
      <w:numFmt w:val="aiueoFullWidth"/>
      <w:lvlText w:val="(%5)"/>
      <w:lvlJc w:val="left"/>
      <w:pPr>
        <w:tabs>
          <w:tab w:val="num" w:pos="2157"/>
        </w:tabs>
        <w:ind w:left="2157" w:hanging="420"/>
      </w:pPr>
    </w:lvl>
    <w:lvl w:ilvl="5">
      <w:start w:val="1"/>
      <w:numFmt w:val="decimalEnclosedCircle"/>
      <w:lvlText w:val="%6"/>
      <w:lvlJc w:val="left"/>
      <w:pPr>
        <w:tabs>
          <w:tab w:val="num" w:pos="2577"/>
        </w:tabs>
        <w:ind w:left="2577" w:hanging="420"/>
      </w:pPr>
    </w:lvl>
    <w:lvl w:ilvl="6">
      <w:start w:val="1"/>
      <w:numFmt w:val="decimal"/>
      <w:lvlText w:val="%7."/>
      <w:lvlJc w:val="left"/>
      <w:pPr>
        <w:tabs>
          <w:tab w:val="num" w:pos="2997"/>
        </w:tabs>
        <w:ind w:left="2997" w:hanging="420"/>
      </w:pPr>
    </w:lvl>
    <w:lvl w:ilvl="7">
      <w:start w:val="1"/>
      <w:numFmt w:val="aiueoFullWidth"/>
      <w:lvlText w:val="(%8)"/>
      <w:lvlJc w:val="left"/>
      <w:pPr>
        <w:tabs>
          <w:tab w:val="num" w:pos="3417"/>
        </w:tabs>
        <w:ind w:left="3417" w:hanging="420"/>
      </w:pPr>
    </w:lvl>
    <w:lvl w:ilvl="8">
      <w:start w:val="1"/>
      <w:numFmt w:val="decimalEnclosedCircle"/>
      <w:lvlText w:val="%9"/>
      <w:lvlJc w:val="left"/>
      <w:pPr>
        <w:tabs>
          <w:tab w:val="num" w:pos="3837"/>
        </w:tabs>
        <w:ind w:left="3837"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6"/>
  <w:drawingGridVerticalSpacing w:val="173"/>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46A86"/>
    <w:rsid w:val="000C10D5"/>
    <w:rsid w:val="000F045C"/>
    <w:rsid w:val="00172A27"/>
    <w:rsid w:val="002A3708"/>
    <w:rsid w:val="002C0801"/>
    <w:rsid w:val="002C687E"/>
    <w:rsid w:val="003208DD"/>
    <w:rsid w:val="003366E8"/>
    <w:rsid w:val="003A7530"/>
    <w:rsid w:val="003E232A"/>
    <w:rsid w:val="00460F12"/>
    <w:rsid w:val="004B7A35"/>
    <w:rsid w:val="00522ECC"/>
    <w:rsid w:val="00613A6C"/>
    <w:rsid w:val="007B16A3"/>
    <w:rsid w:val="00865951"/>
    <w:rsid w:val="008F25A3"/>
    <w:rsid w:val="00990717"/>
    <w:rsid w:val="00AB2E58"/>
    <w:rsid w:val="00AF531A"/>
    <w:rsid w:val="00B10C61"/>
    <w:rsid w:val="00C4603A"/>
    <w:rsid w:val="00CA40D6"/>
    <w:rsid w:val="00D35979"/>
    <w:rsid w:val="00E046C0"/>
    <w:rsid w:val="00E54902"/>
    <w:rsid w:val="00E8795C"/>
    <w:rsid w:val="00E91616"/>
    <w:rsid w:val="00EE1522"/>
    <w:rsid w:val="00EF5370"/>
    <w:rsid w:val="00F63D8D"/>
    <w:rsid w:val="00F71D48"/>
    <w:rsid w:val="00FF2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2D3099"/>
  <w15:chartTrackingRefBased/>
  <w15:docId w15:val="{A8D07E14-3314-447B-90AF-18192F56D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ＭＳ Ｐ明朝" w:hAnsi="Times New Roman"/>
      <w:color w:val="000000"/>
      <w:spacing w:val="-7"/>
      <w:kern w:val="40"/>
      <w:sz w:val="21"/>
    </w:rPr>
  </w:style>
  <w:style w:type="paragraph" w:styleId="1">
    <w:name w:val="heading 1"/>
    <w:basedOn w:val="a"/>
    <w:next w:val="a"/>
    <w:qFormat/>
    <w:pPr>
      <w:keepNext/>
      <w:snapToGrid w:val="0"/>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Pr>
      <w:rFonts w:ascii="Times New Roman" w:eastAsia="ＭＳ Ｐ明朝" w:hAnsi="Times New Roman"/>
      <w:color w:val="000000"/>
      <w:spacing w:val="-7"/>
      <w:kern w:val="40"/>
      <w:sz w:val="21"/>
    </w:rPr>
  </w:style>
  <w:style w:type="character" w:customStyle="1" w:styleId="a5">
    <w:name w:val="ヘッダー (文字)"/>
    <w:link w:val="a6"/>
    <w:rPr>
      <w:rFonts w:ascii="Times New Roman" w:eastAsia="ＭＳ Ｐ明朝" w:hAnsi="Times New Roman"/>
      <w:color w:val="000000"/>
      <w:spacing w:val="-7"/>
      <w:kern w:val="40"/>
      <w:sz w:val="21"/>
    </w:rPr>
  </w:style>
  <w:style w:type="paragraph" w:styleId="a7">
    <w:name w:val="Body Text"/>
    <w:basedOn w:val="a"/>
    <w:pPr>
      <w:jc w:val="center"/>
    </w:pPr>
    <w:rPr>
      <w:sz w:val="28"/>
    </w:rPr>
  </w:style>
  <w:style w:type="paragraph" w:styleId="a4">
    <w:name w:val="footer"/>
    <w:basedOn w:val="a"/>
    <w:link w:val="a3"/>
    <w:pPr>
      <w:tabs>
        <w:tab w:val="center" w:pos="4252"/>
        <w:tab w:val="right" w:pos="8504"/>
      </w:tabs>
      <w:snapToGrid w:val="0"/>
    </w:pPr>
    <w:rPr>
      <w:lang w:val="x-none" w:eastAsia="x-none"/>
    </w:rPr>
  </w:style>
  <w:style w:type="paragraph" w:styleId="a6">
    <w:name w:val="header"/>
    <w:basedOn w:val="a"/>
    <w:link w:val="a5"/>
    <w:pPr>
      <w:tabs>
        <w:tab w:val="center" w:pos="4252"/>
        <w:tab w:val="right" w:pos="8504"/>
      </w:tabs>
      <w:snapToGrid w:val="0"/>
    </w:pPr>
    <w:rPr>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566</Words>
  <Characters>3228</Characters>
  <Application>Microsoft Office Word</Application>
  <DocSecurity>0</DocSecurity>
  <PresentationFormat/>
  <Lines>26</Lines>
  <Paragraphs>7</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ＬＥＳによる強制振動角柱に作用する変動風力の解析</vt:lpstr>
    </vt:vector>
  </TitlesOfParts>
  <Company>関東学院大学</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ＬＥＳによる強制振動角柱に作用する変動風力の解析</dc:title>
  <dc:subject/>
  <dc:creator>Hiroshi Katsuchi</dc:creator>
  <cp:keywords/>
  <cp:lastModifiedBy>崇 竹内</cp:lastModifiedBy>
  <cp:revision>12</cp:revision>
  <cp:lastPrinted>2020-03-13T06:57:00Z</cp:lastPrinted>
  <dcterms:created xsi:type="dcterms:W3CDTF">2022-01-17T04:46:00Z</dcterms:created>
  <dcterms:modified xsi:type="dcterms:W3CDTF">2026-01-20T11:58:00Z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1041-8.1.0.3373</vt:lpwstr>
  </property>
  <property fmtid="{D5CDD505-2E9C-101B-9397-08002B2CF9AE}" pid="3" name="GrammarlyDocumentId">
    <vt:lpwstr>388d1ad34d83e667eb5719b7ce00f27ef0f1d604e57887af402586245db09fe7</vt:lpwstr>
  </property>
</Properties>
</file>